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4B" w:rsidRDefault="000B02B4">
      <w:pPr>
        <w:pStyle w:val="BodyText"/>
        <w:ind w:left="406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72442" cy="877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42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34B" w:rsidRDefault="000B02B4">
      <w:pPr>
        <w:pStyle w:val="Title"/>
      </w:pPr>
      <w:r>
        <w:rPr>
          <w:color w:val="242424"/>
          <w:spacing w:val="-2"/>
        </w:rPr>
        <w:t>MANIILAQ_</w:t>
      </w:r>
    </w:p>
    <w:p w:rsidR="00EE534B" w:rsidRDefault="000B02B4">
      <w:pPr>
        <w:spacing w:before="28"/>
        <w:ind w:left="1323" w:right="1229"/>
        <w:jc w:val="center"/>
        <w:rPr>
          <w:sz w:val="12"/>
        </w:rPr>
      </w:pPr>
      <w:r>
        <w:rPr>
          <w:color w:val="242424"/>
          <w:spacing w:val="-2"/>
          <w:w w:val="105"/>
          <w:sz w:val="12"/>
        </w:rPr>
        <w:t>ASSOCIATION</w:t>
      </w:r>
    </w:p>
    <w:p w:rsidR="00EE534B" w:rsidRDefault="00EE534B">
      <w:pPr>
        <w:pStyle w:val="BodyText"/>
        <w:rPr>
          <w:sz w:val="12"/>
        </w:rPr>
      </w:pPr>
    </w:p>
    <w:p w:rsidR="00EE534B" w:rsidRDefault="00EE534B">
      <w:pPr>
        <w:pStyle w:val="BodyText"/>
        <w:rPr>
          <w:sz w:val="12"/>
        </w:rPr>
      </w:pPr>
    </w:p>
    <w:p w:rsidR="00EE534B" w:rsidRDefault="00EE534B">
      <w:pPr>
        <w:pStyle w:val="BodyText"/>
        <w:rPr>
          <w:sz w:val="12"/>
        </w:rPr>
      </w:pPr>
    </w:p>
    <w:p w:rsidR="00EE534B" w:rsidRDefault="00EE534B">
      <w:pPr>
        <w:pStyle w:val="BodyText"/>
        <w:rPr>
          <w:sz w:val="12"/>
        </w:rPr>
      </w:pPr>
    </w:p>
    <w:p w:rsidR="00EE534B" w:rsidRDefault="00EE534B">
      <w:pPr>
        <w:pStyle w:val="BodyText"/>
        <w:rPr>
          <w:sz w:val="12"/>
        </w:rPr>
      </w:pPr>
    </w:p>
    <w:p w:rsidR="00EE534B" w:rsidRDefault="00EE534B">
      <w:pPr>
        <w:pStyle w:val="BodyText"/>
        <w:rPr>
          <w:sz w:val="12"/>
        </w:rPr>
      </w:pPr>
    </w:p>
    <w:p w:rsidR="00EE534B" w:rsidRDefault="00EE534B">
      <w:pPr>
        <w:pStyle w:val="BodyText"/>
        <w:spacing w:before="6"/>
        <w:rPr>
          <w:sz w:val="14"/>
        </w:rPr>
      </w:pPr>
    </w:p>
    <w:p w:rsidR="00EE534B" w:rsidRPr="00826D77" w:rsidRDefault="00D158EF">
      <w:pPr>
        <w:spacing w:line="417" w:lineRule="auto"/>
        <w:ind w:left="3663" w:right="3506" w:hanging="15"/>
        <w:jc w:val="center"/>
        <w:rPr>
          <w:b/>
          <w:sz w:val="28"/>
        </w:rPr>
      </w:pPr>
      <w:r w:rsidRPr="00826D77">
        <w:rPr>
          <w:b/>
          <w:color w:val="242424"/>
          <w:w w:val="105"/>
          <w:sz w:val="28"/>
        </w:rPr>
        <w:t>March 1</w:t>
      </w:r>
      <w:r w:rsidR="005D2BAA" w:rsidRPr="00826D77">
        <w:rPr>
          <w:b/>
          <w:color w:val="242424"/>
          <w:w w:val="105"/>
          <w:sz w:val="28"/>
        </w:rPr>
        <w:t>, 2023</w:t>
      </w:r>
      <w:r w:rsidR="000B02B4" w:rsidRPr="00826D77">
        <w:rPr>
          <w:b/>
          <w:color w:val="242424"/>
          <w:w w:val="105"/>
          <w:sz w:val="28"/>
        </w:rPr>
        <w:t xml:space="preserve"> Addendum</w:t>
      </w:r>
      <w:r w:rsidR="000B02B4" w:rsidRPr="00826D77">
        <w:rPr>
          <w:b/>
          <w:color w:val="242424"/>
          <w:spacing w:val="8"/>
          <w:w w:val="105"/>
          <w:sz w:val="28"/>
        </w:rPr>
        <w:t xml:space="preserve"> </w:t>
      </w:r>
      <w:r w:rsidRPr="00826D77">
        <w:rPr>
          <w:b/>
          <w:color w:val="242424"/>
          <w:w w:val="105"/>
          <w:sz w:val="28"/>
        </w:rPr>
        <w:t xml:space="preserve">TWO </w:t>
      </w:r>
      <w:r w:rsidR="000B02B4" w:rsidRPr="00826D77">
        <w:rPr>
          <w:b/>
          <w:color w:val="242424"/>
          <w:spacing w:val="-5"/>
          <w:w w:val="105"/>
          <w:sz w:val="28"/>
        </w:rPr>
        <w:t>to</w:t>
      </w:r>
    </w:p>
    <w:p w:rsidR="00EE534B" w:rsidRPr="00826D77" w:rsidRDefault="000B02B4">
      <w:pPr>
        <w:spacing w:line="245" w:lineRule="exact"/>
        <w:ind w:left="1375" w:right="1229"/>
        <w:jc w:val="center"/>
        <w:rPr>
          <w:b/>
          <w:sz w:val="28"/>
        </w:rPr>
      </w:pPr>
      <w:r w:rsidRPr="00826D77">
        <w:rPr>
          <w:b/>
          <w:color w:val="242424"/>
          <w:w w:val="105"/>
          <w:sz w:val="28"/>
        </w:rPr>
        <w:t>RFP</w:t>
      </w:r>
      <w:r w:rsidRPr="00826D77">
        <w:rPr>
          <w:b/>
          <w:color w:val="242424"/>
          <w:spacing w:val="5"/>
          <w:w w:val="105"/>
          <w:sz w:val="28"/>
        </w:rPr>
        <w:t xml:space="preserve"> </w:t>
      </w:r>
      <w:r w:rsidR="005D2BAA" w:rsidRPr="00826D77">
        <w:rPr>
          <w:b/>
          <w:color w:val="242424"/>
          <w:w w:val="105"/>
          <w:sz w:val="28"/>
        </w:rPr>
        <w:t>FY23</w:t>
      </w:r>
      <w:r w:rsidRPr="00826D77">
        <w:rPr>
          <w:b/>
          <w:color w:val="242424"/>
          <w:spacing w:val="-4"/>
          <w:w w:val="105"/>
          <w:sz w:val="28"/>
        </w:rPr>
        <w:t xml:space="preserve"> </w:t>
      </w:r>
      <w:r w:rsidRPr="00826D77">
        <w:rPr>
          <w:b/>
          <w:color w:val="131313"/>
          <w:w w:val="105"/>
          <w:sz w:val="28"/>
        </w:rPr>
        <w:t>-Telehealth</w:t>
      </w:r>
      <w:r w:rsidRPr="00826D77">
        <w:rPr>
          <w:b/>
          <w:color w:val="131313"/>
          <w:spacing w:val="7"/>
          <w:w w:val="105"/>
          <w:sz w:val="28"/>
        </w:rPr>
        <w:t xml:space="preserve"> </w:t>
      </w:r>
      <w:r w:rsidRPr="00826D77">
        <w:rPr>
          <w:b/>
          <w:color w:val="242424"/>
          <w:w w:val="105"/>
          <w:sz w:val="28"/>
        </w:rPr>
        <w:t>Network</w:t>
      </w:r>
      <w:r w:rsidRPr="00826D77">
        <w:rPr>
          <w:b/>
          <w:color w:val="242424"/>
          <w:spacing w:val="14"/>
          <w:w w:val="105"/>
          <w:sz w:val="28"/>
        </w:rPr>
        <w:t xml:space="preserve"> </w:t>
      </w:r>
      <w:r w:rsidRPr="00826D77">
        <w:rPr>
          <w:b/>
          <w:color w:val="242424"/>
          <w:w w:val="105"/>
          <w:sz w:val="28"/>
        </w:rPr>
        <w:t>Service for</w:t>
      </w:r>
      <w:r w:rsidRPr="00826D77">
        <w:rPr>
          <w:b/>
          <w:color w:val="242424"/>
          <w:spacing w:val="21"/>
          <w:w w:val="105"/>
          <w:sz w:val="28"/>
        </w:rPr>
        <w:t xml:space="preserve"> </w:t>
      </w:r>
      <w:r w:rsidRPr="00826D77">
        <w:rPr>
          <w:b/>
          <w:color w:val="242424"/>
          <w:w w:val="105"/>
          <w:sz w:val="28"/>
        </w:rPr>
        <w:t>Maniilaq</w:t>
      </w:r>
      <w:r w:rsidRPr="00826D77">
        <w:rPr>
          <w:b/>
          <w:color w:val="242424"/>
          <w:spacing w:val="25"/>
          <w:w w:val="105"/>
          <w:sz w:val="28"/>
        </w:rPr>
        <w:t xml:space="preserve"> </w:t>
      </w:r>
      <w:r w:rsidRPr="00826D77">
        <w:rPr>
          <w:b/>
          <w:color w:val="242424"/>
          <w:spacing w:val="-2"/>
          <w:w w:val="105"/>
          <w:sz w:val="28"/>
        </w:rPr>
        <w:t>Association</w:t>
      </w:r>
    </w:p>
    <w:p w:rsidR="00EE534B" w:rsidRPr="00826D77" w:rsidRDefault="00EE534B">
      <w:pPr>
        <w:pStyle w:val="BodyText"/>
        <w:rPr>
          <w:b/>
          <w:sz w:val="32"/>
        </w:rPr>
      </w:pPr>
    </w:p>
    <w:p w:rsidR="00EE534B" w:rsidRPr="00826D77" w:rsidRDefault="00D158EF" w:rsidP="00D158EF">
      <w:pPr>
        <w:pStyle w:val="BodyText"/>
        <w:rPr>
          <w:sz w:val="24"/>
        </w:rPr>
      </w:pPr>
      <w:r w:rsidRPr="00826D77">
        <w:rPr>
          <w:sz w:val="28"/>
        </w:rPr>
        <w:t>This Addendum Number Two is issued to answer a question potentia</w:t>
      </w:r>
      <w:r w:rsidR="00780A1D">
        <w:rPr>
          <w:sz w:val="28"/>
        </w:rPr>
        <w:t>l bidders had regarding RFP FY23</w:t>
      </w:r>
      <w:r w:rsidRPr="00826D77">
        <w:rPr>
          <w:sz w:val="28"/>
        </w:rPr>
        <w:t xml:space="preserve"> – Telehealth Network Service for Maniilaq Health Center (RFP). This Addendum is hereby made part of the RFP, and each bidder shall take this Addendum into consideration when preparing and submitting a proposal. It is the sole responsibility of the bidder to be knowledgeable of all addenda related to this procurement.</w:t>
      </w:r>
    </w:p>
    <w:p w:rsidR="00EE534B" w:rsidRPr="00826D77" w:rsidRDefault="00EE534B">
      <w:pPr>
        <w:pStyle w:val="BodyText"/>
        <w:spacing w:before="6"/>
        <w:rPr>
          <w:sz w:val="28"/>
        </w:rPr>
      </w:pPr>
    </w:p>
    <w:p w:rsidR="00D158EF" w:rsidRPr="00826D77" w:rsidRDefault="00D158EF" w:rsidP="00826D77">
      <w:pPr>
        <w:widowControl/>
        <w:autoSpaceDE/>
        <w:autoSpaceDN/>
        <w:rPr>
          <w:i/>
          <w:iCs/>
          <w:sz w:val="28"/>
        </w:rPr>
      </w:pPr>
      <w:r w:rsidRPr="00826D77">
        <w:rPr>
          <w:b/>
          <w:color w:val="242424"/>
          <w:w w:val="105"/>
          <w:sz w:val="28"/>
        </w:rPr>
        <w:t>Q</w:t>
      </w:r>
      <w:r w:rsidR="00826D77" w:rsidRPr="00826D77">
        <w:rPr>
          <w:b/>
          <w:color w:val="242424"/>
          <w:w w:val="105"/>
          <w:sz w:val="28"/>
        </w:rPr>
        <w:t>1</w:t>
      </w:r>
      <w:r w:rsidRPr="00826D77">
        <w:rPr>
          <w:color w:val="242424"/>
          <w:w w:val="105"/>
          <w:sz w:val="28"/>
        </w:rPr>
        <w:t xml:space="preserve">: </w:t>
      </w:r>
      <w:r w:rsidR="00E93843">
        <w:rPr>
          <w:iCs/>
          <w:sz w:val="28"/>
        </w:rPr>
        <w:t>Would Maniilaq Association</w:t>
      </w:r>
      <w:bookmarkStart w:id="0" w:name="_GoBack"/>
      <w:bookmarkEnd w:id="0"/>
      <w:r w:rsidRPr="00826D77">
        <w:rPr>
          <w:iCs/>
          <w:sz w:val="28"/>
        </w:rPr>
        <w:t xml:space="preserve"> consider a Backup Network ONLY response?</w:t>
      </w:r>
      <w:r w:rsidRPr="00826D77">
        <w:rPr>
          <w:i/>
          <w:iCs/>
          <w:sz w:val="28"/>
        </w:rPr>
        <w:t xml:space="preserve"> </w:t>
      </w:r>
    </w:p>
    <w:p w:rsidR="00EE534B" w:rsidRPr="00826D77" w:rsidRDefault="00D158EF" w:rsidP="00826D77">
      <w:pPr>
        <w:pStyle w:val="BodyText"/>
        <w:spacing w:before="92"/>
        <w:rPr>
          <w:sz w:val="28"/>
        </w:rPr>
      </w:pPr>
      <w:r w:rsidRPr="00826D77">
        <w:rPr>
          <w:b/>
          <w:color w:val="242424"/>
          <w:w w:val="105"/>
          <w:sz w:val="28"/>
        </w:rPr>
        <w:t>A</w:t>
      </w:r>
      <w:r w:rsidR="00826D77" w:rsidRPr="00826D77">
        <w:rPr>
          <w:b/>
          <w:color w:val="242424"/>
          <w:w w:val="105"/>
          <w:sz w:val="28"/>
        </w:rPr>
        <w:t>1</w:t>
      </w:r>
      <w:r w:rsidRPr="00826D77">
        <w:rPr>
          <w:color w:val="242424"/>
          <w:w w:val="105"/>
          <w:sz w:val="28"/>
        </w:rPr>
        <w:t>:</w:t>
      </w:r>
      <w:r w:rsidRPr="00826D77">
        <w:rPr>
          <w:sz w:val="28"/>
        </w:rPr>
        <w:t xml:space="preserve"> </w:t>
      </w:r>
      <w:r w:rsidR="00826D77" w:rsidRPr="00826D77">
        <w:rPr>
          <w:sz w:val="28"/>
        </w:rPr>
        <w:t>Maniilaq will accept any RFPs related to the scope listed on the RFP.</w:t>
      </w:r>
    </w:p>
    <w:sectPr w:rsidR="00EE534B" w:rsidRPr="00826D77">
      <w:type w:val="continuous"/>
      <w:pgSz w:w="12240" w:h="15840"/>
      <w:pgMar w:top="980" w:right="15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E67A4"/>
    <w:multiLevelType w:val="hybridMultilevel"/>
    <w:tmpl w:val="55949C32"/>
    <w:lvl w:ilvl="0" w:tplc="A846163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4B"/>
    <w:rsid w:val="000B02B4"/>
    <w:rsid w:val="001C0CD1"/>
    <w:rsid w:val="005D2BAA"/>
    <w:rsid w:val="00780A1D"/>
    <w:rsid w:val="00826D77"/>
    <w:rsid w:val="00835BCC"/>
    <w:rsid w:val="00D158EF"/>
    <w:rsid w:val="00E93843"/>
    <w:rsid w:val="00E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B431A"/>
  <w15:docId w15:val="{ACE6D771-4390-4AD5-9F6F-F907CA71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0"/>
      <w:ind w:left="1362" w:right="1229"/>
      <w:jc w:val="center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158E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Reich</dc:creator>
  <cp:lastModifiedBy>Brad Reich</cp:lastModifiedBy>
  <cp:revision>3</cp:revision>
  <dcterms:created xsi:type="dcterms:W3CDTF">2023-03-02T00:40:00Z</dcterms:created>
  <dcterms:modified xsi:type="dcterms:W3CDTF">2023-03-02T00:42:00Z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HP Scan</vt:lpwstr>
  </property>
  <property fmtid="{D5CDD505-2E9C-101B-9397-08002B2CF9AE}" pid="4" name="LastSaved">
    <vt:filetime>2023-02-23T00:00:00Z</vt:filetime>
  </property>
  <property fmtid="{D5CDD505-2E9C-101B-9397-08002B2CF9AE}" pid="5" name="Producer">
    <vt:lpwstr>HP Scan Extended Application</vt:lpwstr>
  </property>
</Properties>
</file>