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B" w:rsidRDefault="000B02B4">
      <w:pPr>
        <w:pStyle w:val="BodyText"/>
        <w:ind w:left="406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442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4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4B" w:rsidRDefault="000B02B4">
      <w:pPr>
        <w:pStyle w:val="Title"/>
      </w:pPr>
      <w:r>
        <w:rPr>
          <w:color w:val="242424"/>
          <w:spacing w:val="-2"/>
        </w:rPr>
        <w:t>MANIILAQ_</w:t>
      </w:r>
    </w:p>
    <w:p w:rsidR="00EE534B" w:rsidRDefault="000B02B4">
      <w:pPr>
        <w:spacing w:before="28"/>
        <w:ind w:left="1323" w:right="1229"/>
        <w:jc w:val="center"/>
        <w:rPr>
          <w:sz w:val="12"/>
        </w:rPr>
      </w:pPr>
      <w:r>
        <w:rPr>
          <w:color w:val="242424"/>
          <w:spacing w:val="-2"/>
          <w:w w:val="105"/>
          <w:sz w:val="12"/>
        </w:rPr>
        <w:t>ASSOCIATION</w:t>
      </w: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spacing w:before="6"/>
        <w:rPr>
          <w:sz w:val="14"/>
        </w:rPr>
      </w:pPr>
    </w:p>
    <w:p w:rsidR="00EE534B" w:rsidRDefault="005D2BAA">
      <w:pPr>
        <w:spacing w:line="417" w:lineRule="auto"/>
        <w:ind w:left="3663" w:right="3506" w:hanging="15"/>
        <w:jc w:val="center"/>
        <w:rPr>
          <w:b/>
        </w:rPr>
      </w:pPr>
      <w:r>
        <w:rPr>
          <w:b/>
          <w:color w:val="242424"/>
          <w:w w:val="105"/>
        </w:rPr>
        <w:t>February 23, 2023</w:t>
      </w:r>
      <w:r w:rsidR="000B02B4">
        <w:rPr>
          <w:b/>
          <w:color w:val="242424"/>
          <w:w w:val="105"/>
        </w:rPr>
        <w:t xml:space="preserve"> Addendum</w:t>
      </w:r>
      <w:r w:rsidR="000B02B4">
        <w:rPr>
          <w:b/>
          <w:color w:val="242424"/>
          <w:spacing w:val="8"/>
          <w:w w:val="105"/>
        </w:rPr>
        <w:t xml:space="preserve"> </w:t>
      </w:r>
      <w:r w:rsidR="000B02B4">
        <w:rPr>
          <w:b/>
          <w:color w:val="242424"/>
          <w:w w:val="105"/>
        </w:rPr>
        <w:t>ONE</w:t>
      </w:r>
      <w:r w:rsidR="000B02B4">
        <w:rPr>
          <w:b/>
          <w:color w:val="242424"/>
          <w:spacing w:val="-12"/>
          <w:w w:val="105"/>
        </w:rPr>
        <w:t xml:space="preserve"> </w:t>
      </w:r>
      <w:r w:rsidR="000B02B4">
        <w:rPr>
          <w:b/>
          <w:color w:val="242424"/>
          <w:spacing w:val="-5"/>
          <w:w w:val="105"/>
        </w:rPr>
        <w:t>to</w:t>
      </w:r>
    </w:p>
    <w:p w:rsidR="00EE534B" w:rsidRDefault="000B02B4">
      <w:pPr>
        <w:spacing w:line="245" w:lineRule="exact"/>
        <w:ind w:left="1375" w:right="1229"/>
        <w:jc w:val="center"/>
        <w:rPr>
          <w:b/>
        </w:rPr>
      </w:pPr>
      <w:r>
        <w:rPr>
          <w:b/>
          <w:color w:val="242424"/>
          <w:w w:val="105"/>
        </w:rPr>
        <w:t>RFP</w:t>
      </w:r>
      <w:r>
        <w:rPr>
          <w:b/>
          <w:color w:val="242424"/>
          <w:spacing w:val="5"/>
          <w:w w:val="105"/>
        </w:rPr>
        <w:t xml:space="preserve"> </w:t>
      </w:r>
      <w:r w:rsidR="005D2BAA">
        <w:rPr>
          <w:b/>
          <w:color w:val="242424"/>
          <w:w w:val="105"/>
        </w:rPr>
        <w:t>FY23</w:t>
      </w:r>
      <w:r>
        <w:rPr>
          <w:b/>
          <w:color w:val="242424"/>
          <w:spacing w:val="-4"/>
          <w:w w:val="105"/>
        </w:rPr>
        <w:t xml:space="preserve"> </w:t>
      </w:r>
      <w:r>
        <w:rPr>
          <w:b/>
          <w:color w:val="131313"/>
          <w:w w:val="105"/>
        </w:rPr>
        <w:t>-Telehealth</w:t>
      </w:r>
      <w:r>
        <w:rPr>
          <w:b/>
          <w:color w:val="131313"/>
          <w:spacing w:val="7"/>
          <w:w w:val="105"/>
        </w:rPr>
        <w:t xml:space="preserve"> </w:t>
      </w:r>
      <w:r>
        <w:rPr>
          <w:b/>
          <w:color w:val="242424"/>
          <w:w w:val="105"/>
        </w:rPr>
        <w:t>Network</w:t>
      </w:r>
      <w:r>
        <w:rPr>
          <w:b/>
          <w:color w:val="242424"/>
          <w:spacing w:val="14"/>
          <w:w w:val="105"/>
        </w:rPr>
        <w:t xml:space="preserve"> </w:t>
      </w:r>
      <w:r>
        <w:rPr>
          <w:b/>
          <w:color w:val="242424"/>
          <w:w w:val="105"/>
        </w:rPr>
        <w:t>Service for</w:t>
      </w:r>
      <w:r>
        <w:rPr>
          <w:b/>
          <w:color w:val="242424"/>
          <w:spacing w:val="21"/>
          <w:w w:val="105"/>
        </w:rPr>
        <w:t xml:space="preserve"> </w:t>
      </w:r>
      <w:r>
        <w:rPr>
          <w:b/>
          <w:color w:val="242424"/>
          <w:w w:val="105"/>
        </w:rPr>
        <w:t>Maniilaq</w:t>
      </w:r>
      <w:r>
        <w:rPr>
          <w:b/>
          <w:color w:val="242424"/>
          <w:spacing w:val="25"/>
          <w:w w:val="105"/>
        </w:rPr>
        <w:t xml:space="preserve"> </w:t>
      </w:r>
      <w:r>
        <w:rPr>
          <w:b/>
          <w:color w:val="242424"/>
          <w:spacing w:val="-2"/>
          <w:w w:val="105"/>
        </w:rPr>
        <w:t>Association</w:t>
      </w:r>
    </w:p>
    <w:p w:rsidR="00EE534B" w:rsidRDefault="00EE534B">
      <w:pPr>
        <w:pStyle w:val="BodyText"/>
        <w:rPr>
          <w:b/>
          <w:sz w:val="24"/>
        </w:rPr>
      </w:pPr>
    </w:p>
    <w:p w:rsidR="00EE534B" w:rsidRDefault="00EE534B">
      <w:pPr>
        <w:pStyle w:val="BodyText"/>
        <w:spacing w:before="6"/>
        <w:rPr>
          <w:b/>
          <w:sz w:val="30"/>
        </w:rPr>
      </w:pPr>
    </w:p>
    <w:p w:rsidR="00EE534B" w:rsidRDefault="000B02B4">
      <w:pPr>
        <w:pStyle w:val="BodyText"/>
        <w:spacing w:line="273" w:lineRule="auto"/>
        <w:ind w:left="110" w:right="6" w:firstLine="4"/>
      </w:pPr>
      <w:r>
        <w:rPr>
          <w:color w:val="3A3A3A"/>
          <w:w w:val="105"/>
        </w:rPr>
        <w:t>This</w:t>
      </w:r>
      <w:r>
        <w:rPr>
          <w:color w:val="3A3A3A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Addendum Number One </w:t>
      </w:r>
      <w:r>
        <w:rPr>
          <w:color w:val="131313"/>
          <w:w w:val="105"/>
        </w:rPr>
        <w:t>is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issued </w:t>
      </w:r>
      <w:r>
        <w:rPr>
          <w:color w:val="242424"/>
          <w:w w:val="105"/>
        </w:rPr>
        <w:t>to state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deadline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for receipt of proposals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 w:rsidR="005D2BAA">
        <w:rPr>
          <w:color w:val="242424"/>
          <w:w w:val="105"/>
        </w:rPr>
        <w:t>RFP FY23</w:t>
      </w:r>
      <w:r>
        <w:rPr>
          <w:color w:val="242424"/>
          <w:w w:val="105"/>
        </w:rPr>
        <w:t xml:space="preserve"> </w:t>
      </w:r>
      <w:r>
        <w:rPr>
          <w:color w:val="3A3A3A"/>
          <w:w w:val="105"/>
        </w:rPr>
        <w:t>-</w:t>
      </w:r>
      <w:r>
        <w:rPr>
          <w:color w:val="3A3A3A"/>
          <w:spacing w:val="40"/>
          <w:w w:val="105"/>
        </w:rPr>
        <w:t xml:space="preserve"> </w:t>
      </w:r>
      <w:r>
        <w:rPr>
          <w:color w:val="242424"/>
          <w:w w:val="105"/>
        </w:rPr>
        <w:t>Telehealth Network Service for Maniilaq Association.</w:t>
      </w:r>
    </w:p>
    <w:p w:rsidR="00EE534B" w:rsidRDefault="000B02B4">
      <w:pPr>
        <w:pStyle w:val="BodyText"/>
        <w:spacing w:before="166" w:line="266" w:lineRule="auto"/>
        <w:ind w:left="113" w:right="6" w:firstLine="1"/>
      </w:pPr>
      <w:r>
        <w:rPr>
          <w:color w:val="3A3A3A"/>
          <w:w w:val="105"/>
        </w:rPr>
        <w:t>This</w:t>
      </w:r>
      <w:r>
        <w:rPr>
          <w:color w:val="3A3A3A"/>
          <w:spacing w:val="-11"/>
          <w:w w:val="105"/>
        </w:rPr>
        <w:t xml:space="preserve"> </w:t>
      </w:r>
      <w:r>
        <w:rPr>
          <w:color w:val="242424"/>
          <w:w w:val="105"/>
        </w:rPr>
        <w:t>Addendum is hereby made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>part</w:t>
      </w:r>
      <w:r>
        <w:rPr>
          <w:color w:val="131313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of </w:t>
      </w:r>
      <w:r>
        <w:rPr>
          <w:color w:val="131313"/>
          <w:w w:val="105"/>
        </w:rPr>
        <w:t xml:space="preserve">the </w:t>
      </w:r>
      <w:r>
        <w:rPr>
          <w:color w:val="242424"/>
          <w:w w:val="105"/>
        </w:rPr>
        <w:t>RFP,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each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bidder</w:t>
      </w:r>
      <w:r>
        <w:rPr>
          <w:color w:val="242424"/>
          <w:spacing w:val="-5"/>
          <w:w w:val="105"/>
        </w:rPr>
        <w:t xml:space="preserve"> </w:t>
      </w:r>
      <w:r>
        <w:rPr>
          <w:color w:val="3A3A3A"/>
          <w:w w:val="105"/>
        </w:rPr>
        <w:t>shall take</w:t>
      </w:r>
      <w:r>
        <w:rPr>
          <w:color w:val="3A3A3A"/>
          <w:spacing w:val="-3"/>
          <w:w w:val="105"/>
        </w:rPr>
        <w:t xml:space="preserve"> </w:t>
      </w:r>
      <w:r>
        <w:rPr>
          <w:color w:val="242424"/>
          <w:w w:val="105"/>
        </w:rPr>
        <w:t>this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Addendum into consideration when preparing and </w:t>
      </w:r>
      <w:r>
        <w:rPr>
          <w:color w:val="3A3A3A"/>
          <w:w w:val="105"/>
        </w:rPr>
        <w:t xml:space="preserve">submitting </w:t>
      </w:r>
      <w:r>
        <w:rPr>
          <w:color w:val="242424"/>
          <w:w w:val="105"/>
        </w:rPr>
        <w:t>a proposal.</w:t>
      </w:r>
      <w:r>
        <w:rPr>
          <w:color w:val="242424"/>
          <w:spacing w:val="80"/>
          <w:w w:val="105"/>
        </w:rPr>
        <w:t xml:space="preserve"> </w:t>
      </w:r>
      <w:r>
        <w:rPr>
          <w:color w:val="242424"/>
          <w:w w:val="105"/>
          <w:sz w:val="23"/>
        </w:rPr>
        <w:t>It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</w:rPr>
        <w:t xml:space="preserve">is </w:t>
      </w:r>
      <w:r>
        <w:rPr>
          <w:color w:val="131313"/>
          <w:w w:val="105"/>
        </w:rPr>
        <w:t>the</w:t>
      </w:r>
      <w:r>
        <w:rPr>
          <w:color w:val="131313"/>
          <w:spacing w:val="-4"/>
          <w:w w:val="105"/>
        </w:rPr>
        <w:t xml:space="preserve"> </w:t>
      </w:r>
      <w:r>
        <w:rPr>
          <w:color w:val="242424"/>
          <w:w w:val="105"/>
        </w:rPr>
        <w:t>sole responsibility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of </w:t>
      </w:r>
      <w:r>
        <w:rPr>
          <w:color w:val="131313"/>
          <w:w w:val="105"/>
        </w:rPr>
        <w:t xml:space="preserve">the </w:t>
      </w:r>
      <w:r>
        <w:rPr>
          <w:color w:val="242424"/>
          <w:w w:val="105"/>
        </w:rPr>
        <w:t xml:space="preserve">bidder to be </w:t>
      </w:r>
      <w:r>
        <w:rPr>
          <w:color w:val="131313"/>
          <w:w w:val="105"/>
        </w:rPr>
        <w:t xml:space="preserve">knowledgeable </w:t>
      </w:r>
      <w:r>
        <w:rPr>
          <w:color w:val="242424"/>
          <w:w w:val="105"/>
        </w:rPr>
        <w:t xml:space="preserve">of all addenda related </w:t>
      </w:r>
      <w:r>
        <w:rPr>
          <w:color w:val="3A3A3A"/>
          <w:w w:val="105"/>
        </w:rPr>
        <w:t xml:space="preserve">to </w:t>
      </w:r>
      <w:r>
        <w:rPr>
          <w:color w:val="242424"/>
          <w:w w:val="105"/>
        </w:rPr>
        <w:t>this procurement.</w:t>
      </w:r>
    </w:p>
    <w:p w:rsidR="00EE534B" w:rsidRDefault="00EE534B">
      <w:pPr>
        <w:pStyle w:val="BodyText"/>
        <w:rPr>
          <w:sz w:val="20"/>
        </w:rPr>
      </w:pPr>
    </w:p>
    <w:p w:rsidR="00EE534B" w:rsidRDefault="00EE534B">
      <w:pPr>
        <w:pStyle w:val="BodyText"/>
        <w:spacing w:before="6"/>
      </w:pPr>
    </w:p>
    <w:p w:rsidR="00EE534B" w:rsidRDefault="000B02B4">
      <w:pPr>
        <w:pStyle w:val="BodyText"/>
        <w:spacing w:before="92"/>
        <w:ind w:left="464"/>
      </w:pPr>
      <w:r>
        <w:rPr>
          <w:color w:val="242424"/>
          <w:w w:val="105"/>
        </w:rPr>
        <w:t>1)</w:t>
      </w:r>
      <w:r>
        <w:rPr>
          <w:color w:val="242424"/>
          <w:spacing w:val="98"/>
          <w:w w:val="105"/>
        </w:rPr>
        <w:t xml:space="preserve"> </w:t>
      </w:r>
      <w:r>
        <w:rPr>
          <w:color w:val="242424"/>
          <w:w w:val="105"/>
          <w:u w:val="thick" w:color="242424"/>
        </w:rPr>
        <w:t>Deadline</w:t>
      </w:r>
      <w:r>
        <w:rPr>
          <w:color w:val="242424"/>
          <w:spacing w:val="-9"/>
          <w:w w:val="105"/>
          <w:u w:val="thick" w:color="242424"/>
        </w:rPr>
        <w:t xml:space="preserve"> </w:t>
      </w:r>
      <w:r>
        <w:rPr>
          <w:color w:val="242424"/>
          <w:w w:val="105"/>
          <w:u w:val="thick" w:color="242424"/>
        </w:rPr>
        <w:t>for</w:t>
      </w:r>
      <w:r>
        <w:rPr>
          <w:color w:val="242424"/>
          <w:spacing w:val="11"/>
          <w:w w:val="105"/>
          <w:u w:val="thick" w:color="242424"/>
        </w:rPr>
        <w:t xml:space="preserve"> </w:t>
      </w:r>
      <w:r>
        <w:rPr>
          <w:color w:val="242424"/>
          <w:spacing w:val="-2"/>
          <w:w w:val="105"/>
          <w:u w:val="thick" w:color="242424"/>
        </w:rPr>
        <w:t>Proposals:</w:t>
      </w:r>
    </w:p>
    <w:p w:rsidR="00EE534B" w:rsidRDefault="000B02B4">
      <w:pPr>
        <w:pStyle w:val="BodyText"/>
        <w:spacing w:before="42" w:line="266" w:lineRule="auto"/>
        <w:ind w:left="813" w:hanging="7"/>
      </w:pPr>
      <w:r>
        <w:rPr>
          <w:color w:val="242424"/>
          <w:w w:val="105"/>
        </w:rPr>
        <w:t>On the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 xml:space="preserve">coversheet </w:t>
      </w:r>
      <w:r>
        <w:rPr>
          <w:color w:val="3A3A3A"/>
          <w:w w:val="105"/>
        </w:rPr>
        <w:t>and</w:t>
      </w:r>
      <w:r>
        <w:rPr>
          <w:color w:val="3A3A3A"/>
          <w:spacing w:val="-13"/>
          <w:w w:val="105"/>
        </w:rPr>
        <w:t xml:space="preserve"> </w:t>
      </w:r>
      <w:r>
        <w:rPr>
          <w:color w:val="242424"/>
          <w:w w:val="105"/>
        </w:rPr>
        <w:t>Section 6, the</w:t>
      </w:r>
      <w:r>
        <w:rPr>
          <w:color w:val="242424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deadline </w:t>
      </w:r>
      <w:r>
        <w:rPr>
          <w:color w:val="242424"/>
          <w:w w:val="105"/>
        </w:rPr>
        <w:t>for receipt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of proposals is hereby read</w:t>
      </w:r>
      <w:r>
        <w:rPr>
          <w:color w:val="242424"/>
          <w:spacing w:val="-8"/>
          <w:w w:val="105"/>
        </w:rPr>
        <w:t xml:space="preserve"> </w:t>
      </w:r>
      <w:r>
        <w:rPr>
          <w:color w:val="3A3A3A"/>
          <w:w w:val="105"/>
        </w:rPr>
        <w:t xml:space="preserve">as </w:t>
      </w:r>
      <w:r>
        <w:rPr>
          <w:color w:val="242424"/>
          <w:spacing w:val="-2"/>
          <w:w w:val="105"/>
        </w:rPr>
        <w:t>follows:</w:t>
      </w:r>
    </w:p>
    <w:p w:rsidR="00EE534B" w:rsidRDefault="00EE534B">
      <w:pPr>
        <w:pStyle w:val="BodyText"/>
        <w:spacing w:before="1"/>
        <w:rPr>
          <w:sz w:val="27"/>
        </w:rPr>
      </w:pPr>
    </w:p>
    <w:p w:rsidR="00EE534B" w:rsidRDefault="000B02B4">
      <w:pPr>
        <w:pStyle w:val="BodyText"/>
        <w:spacing w:line="273" w:lineRule="auto"/>
        <w:ind w:left="825" w:right="6" w:hanging="15"/>
        <w:rPr>
          <w:b/>
        </w:rPr>
      </w:pPr>
      <w:r>
        <w:rPr>
          <w:color w:val="242424"/>
          <w:w w:val="105"/>
        </w:rPr>
        <w:t xml:space="preserve">Proposals, </w:t>
      </w:r>
      <w:r>
        <w:rPr>
          <w:color w:val="131313"/>
          <w:w w:val="105"/>
        </w:rPr>
        <w:t>including</w:t>
      </w:r>
      <w:r>
        <w:rPr>
          <w:color w:val="131313"/>
          <w:spacing w:val="-5"/>
          <w:w w:val="105"/>
        </w:rPr>
        <w:t xml:space="preserve"> </w:t>
      </w:r>
      <w:r>
        <w:rPr>
          <w:color w:val="242424"/>
          <w:w w:val="105"/>
        </w:rPr>
        <w:t>all required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attachments, must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3"/>
          <w:w w:val="105"/>
        </w:rPr>
        <w:t xml:space="preserve"> </w:t>
      </w:r>
      <w:r>
        <w:rPr>
          <w:color w:val="3A3A3A"/>
          <w:w w:val="105"/>
        </w:rPr>
        <w:t>received</w:t>
      </w:r>
      <w:r>
        <w:rPr>
          <w:color w:val="3A3A3A"/>
          <w:spacing w:val="-6"/>
          <w:w w:val="105"/>
        </w:rPr>
        <w:t xml:space="preserve"> </w:t>
      </w:r>
      <w:r w:rsidR="005D2BAA">
        <w:rPr>
          <w:color w:val="242424"/>
          <w:w w:val="105"/>
        </w:rPr>
        <w:t>by Paula Octuck</w:t>
      </w:r>
      <w:r>
        <w:rPr>
          <w:color w:val="242424"/>
          <w:w w:val="105"/>
        </w:rPr>
        <w:t>, Director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of </w:t>
      </w:r>
      <w:r>
        <w:rPr>
          <w:color w:val="3A3A3A"/>
          <w:w w:val="105"/>
        </w:rPr>
        <w:t xml:space="preserve">Contracts </w:t>
      </w:r>
      <w:r>
        <w:rPr>
          <w:color w:val="242424"/>
          <w:w w:val="105"/>
        </w:rPr>
        <w:t>and Grants, no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later</w:t>
      </w:r>
      <w:r>
        <w:rPr>
          <w:color w:val="131313"/>
          <w:spacing w:val="-4"/>
          <w:w w:val="105"/>
        </w:rPr>
        <w:t xml:space="preserve"> </w:t>
      </w:r>
      <w:r>
        <w:rPr>
          <w:color w:val="242424"/>
          <w:w w:val="105"/>
        </w:rPr>
        <w:t>than 5:00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PM </w:t>
      </w:r>
      <w:r>
        <w:rPr>
          <w:color w:val="242424"/>
          <w:w w:val="105"/>
        </w:rPr>
        <w:t xml:space="preserve">AST </w:t>
      </w:r>
      <w:r>
        <w:rPr>
          <w:color w:val="3A3A3A"/>
          <w:w w:val="105"/>
        </w:rPr>
        <w:t xml:space="preserve">on </w:t>
      </w:r>
      <w:r w:rsidR="001C0CD1">
        <w:rPr>
          <w:b/>
          <w:color w:val="242424"/>
          <w:w w:val="105"/>
        </w:rPr>
        <w:t>March 23</w:t>
      </w:r>
      <w:bookmarkStart w:id="0" w:name="_GoBack"/>
      <w:bookmarkEnd w:id="0"/>
      <w:r w:rsidR="005D2BAA">
        <w:rPr>
          <w:b/>
          <w:color w:val="242424"/>
          <w:w w:val="105"/>
        </w:rPr>
        <w:t>, 2023</w:t>
      </w:r>
      <w:r>
        <w:rPr>
          <w:b/>
          <w:color w:val="242424"/>
          <w:w w:val="105"/>
        </w:rPr>
        <w:t>.</w:t>
      </w:r>
    </w:p>
    <w:sectPr w:rsidR="00EE534B">
      <w:type w:val="continuous"/>
      <w:pgSz w:w="12240" w:h="15840"/>
      <w:pgMar w:top="98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B"/>
    <w:rsid w:val="000B02B4"/>
    <w:rsid w:val="001C0CD1"/>
    <w:rsid w:val="005D2BAA"/>
    <w:rsid w:val="00835BCC"/>
    <w:rsid w:val="00E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80B"/>
  <w15:docId w15:val="{ACE6D771-4390-4AD5-9F6F-F907CA7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0"/>
      <w:ind w:left="1362" w:right="122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Reich</dc:creator>
  <cp:lastModifiedBy>Paula Octuck</cp:lastModifiedBy>
  <cp:revision>2</cp:revision>
  <dcterms:created xsi:type="dcterms:W3CDTF">2023-02-23T22:07:00Z</dcterms:created>
  <dcterms:modified xsi:type="dcterms:W3CDTF">2023-02-23T22:07:00Z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HP Scan</vt:lpwstr>
  </property>
  <property fmtid="{D5CDD505-2E9C-101B-9397-08002B2CF9AE}" pid="4" name="LastSaved">
    <vt:filetime>2023-02-23T00:00:00Z</vt:filetime>
  </property>
  <property fmtid="{D5CDD505-2E9C-101B-9397-08002B2CF9AE}" pid="5" name="Producer">
    <vt:lpwstr>HP Scan Extended Application</vt:lpwstr>
  </property>
</Properties>
</file>